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1A0" w:rsidRPr="00F571A3" w:rsidRDefault="004A21A0" w:rsidP="002E1423">
      <w:pPr>
        <w:spacing w:line="360" w:lineRule="auto"/>
        <w:jc w:val="center"/>
        <w:rPr>
          <w:rFonts w:ascii="Times New Roman" w:hAnsi="Times New Roman" w:cs="Times New Roman"/>
          <w:sz w:val="24"/>
          <w:szCs w:val="24"/>
          <w:u w:val="single"/>
        </w:rPr>
      </w:pPr>
      <w:r w:rsidRPr="00F571A3">
        <w:rPr>
          <w:rFonts w:ascii="Times New Roman" w:hAnsi="Times New Roman" w:cs="Times New Roman"/>
          <w:sz w:val="24"/>
          <w:szCs w:val="24"/>
          <w:u w:val="single"/>
        </w:rPr>
        <w:t>L’analyse des données</w:t>
      </w:r>
    </w:p>
    <w:p w:rsidR="004A21A0" w:rsidRPr="00F571A3" w:rsidRDefault="004A21A0" w:rsidP="002E1423">
      <w:pPr>
        <w:spacing w:line="360" w:lineRule="auto"/>
        <w:rPr>
          <w:rFonts w:ascii="Times New Roman" w:hAnsi="Times New Roman" w:cs="Times New Roman"/>
          <w:sz w:val="24"/>
          <w:szCs w:val="24"/>
        </w:rPr>
      </w:pPr>
      <w:r w:rsidRPr="00F571A3">
        <w:rPr>
          <w:rFonts w:ascii="Times New Roman" w:hAnsi="Times New Roman" w:cs="Times New Roman"/>
          <w:sz w:val="24"/>
          <w:szCs w:val="24"/>
        </w:rPr>
        <w:t>Référence :</w:t>
      </w:r>
    </w:p>
    <w:p w:rsidR="004A21A0" w:rsidRPr="00F571A3" w:rsidRDefault="004A21A0" w:rsidP="002E1423">
      <w:pPr>
        <w:spacing w:line="360" w:lineRule="auto"/>
        <w:rPr>
          <w:rFonts w:ascii="Times New Roman" w:hAnsi="Times New Roman" w:cs="Times New Roman"/>
          <w:sz w:val="24"/>
          <w:szCs w:val="24"/>
        </w:rPr>
      </w:pPr>
      <w:proofErr w:type="spellStart"/>
      <w:r w:rsidRPr="00F571A3">
        <w:rPr>
          <w:rFonts w:ascii="Times New Roman" w:hAnsi="Times New Roman" w:cs="Times New Roman"/>
          <w:sz w:val="24"/>
          <w:szCs w:val="24"/>
        </w:rPr>
        <w:t>Berthiaume</w:t>
      </w:r>
      <w:proofErr w:type="spellEnd"/>
      <w:r w:rsidRPr="00F571A3">
        <w:rPr>
          <w:rFonts w:ascii="Times New Roman" w:hAnsi="Times New Roman" w:cs="Times New Roman"/>
          <w:sz w:val="24"/>
          <w:szCs w:val="24"/>
        </w:rPr>
        <w:t xml:space="preserve">, D. (2004). </w:t>
      </w:r>
      <w:r w:rsidRPr="00F571A3">
        <w:rPr>
          <w:rFonts w:ascii="Times New Roman" w:hAnsi="Times New Roman" w:cs="Times New Roman"/>
          <w:i/>
          <w:sz w:val="24"/>
          <w:szCs w:val="24"/>
        </w:rPr>
        <w:t>L’observation de l’enfant en milieu éducatif.</w:t>
      </w:r>
      <w:r w:rsidRPr="00F571A3">
        <w:rPr>
          <w:rFonts w:ascii="Times New Roman" w:hAnsi="Times New Roman" w:cs="Times New Roman"/>
          <w:sz w:val="24"/>
          <w:szCs w:val="24"/>
        </w:rPr>
        <w:t xml:space="preserve"> Montréal : Gaëtan Morin Éditeur.</w:t>
      </w:r>
    </w:p>
    <w:p w:rsidR="004A21A0" w:rsidRPr="00F571A3" w:rsidRDefault="004A21A0" w:rsidP="002E1423">
      <w:pPr>
        <w:spacing w:line="360" w:lineRule="auto"/>
        <w:rPr>
          <w:rFonts w:ascii="Times New Roman" w:hAnsi="Times New Roman" w:cs="Times New Roman"/>
          <w:sz w:val="24"/>
          <w:szCs w:val="24"/>
        </w:rPr>
      </w:pPr>
      <w:r w:rsidRPr="00F571A3">
        <w:rPr>
          <w:rFonts w:ascii="Times New Roman" w:hAnsi="Times New Roman" w:cs="Times New Roman"/>
          <w:sz w:val="24"/>
          <w:szCs w:val="24"/>
        </w:rPr>
        <w:t>Avant de passer à l’étape de l’analyse des données, l’observateur ou l’observatrice doit s’assurer d’avoir accumulé un bon nombre de faits et d’être en mesure d’examiner les liens entre ceux-ci.</w:t>
      </w:r>
    </w:p>
    <w:p w:rsidR="004A21A0" w:rsidRPr="00F571A3" w:rsidRDefault="004A21A0" w:rsidP="002E1423">
      <w:pPr>
        <w:spacing w:line="360" w:lineRule="auto"/>
        <w:rPr>
          <w:rFonts w:ascii="Times New Roman" w:hAnsi="Times New Roman" w:cs="Times New Roman"/>
          <w:sz w:val="24"/>
          <w:szCs w:val="24"/>
        </w:rPr>
      </w:pPr>
      <w:r w:rsidRPr="00F571A3">
        <w:rPr>
          <w:rFonts w:ascii="Times New Roman" w:hAnsi="Times New Roman" w:cs="Times New Roman"/>
          <w:sz w:val="24"/>
          <w:szCs w:val="24"/>
        </w:rPr>
        <w:t xml:space="preserve">En tenant compte des divers résultats d’observations multiples, </w:t>
      </w:r>
      <w:r w:rsidR="00811EBD" w:rsidRPr="00F571A3">
        <w:rPr>
          <w:rFonts w:ascii="Times New Roman" w:hAnsi="Times New Roman" w:cs="Times New Roman"/>
          <w:sz w:val="24"/>
          <w:szCs w:val="24"/>
        </w:rPr>
        <w:t>l’observateur ou l’observatrice peut procéder à l’organisation de ces données. Ce regroupement permet un premier regard sur l’ensemble des faits afin de passer ensuite à une sélection des informations les plus pertinentes selon l’objectif établi.</w:t>
      </w:r>
    </w:p>
    <w:p w:rsidR="00811EBD" w:rsidRPr="00F571A3" w:rsidRDefault="00811EBD" w:rsidP="002E1423">
      <w:pPr>
        <w:spacing w:line="360" w:lineRule="auto"/>
        <w:rPr>
          <w:rFonts w:ascii="Times New Roman" w:hAnsi="Times New Roman" w:cs="Times New Roman"/>
          <w:sz w:val="24"/>
          <w:szCs w:val="24"/>
        </w:rPr>
      </w:pPr>
      <w:r w:rsidRPr="00F571A3">
        <w:rPr>
          <w:rFonts w:ascii="Times New Roman" w:hAnsi="Times New Roman" w:cs="Times New Roman"/>
          <w:sz w:val="24"/>
          <w:szCs w:val="24"/>
        </w:rPr>
        <w:t>« L’analyse des données procède de ce mouvement de la pensée qui examine chaque fait ou chaque observation pour en dégager les constats pertinents en lien avec le problème de recherche. On scrute les données de différentes manières pour en dégager le plus de significations possible en fonction de ce qu’on cherchait au départ » (Angers, 2000, p. 192).</w:t>
      </w:r>
    </w:p>
    <w:p w:rsidR="00D027C8" w:rsidRPr="00F571A3" w:rsidRDefault="0075407E" w:rsidP="002E1423">
      <w:pPr>
        <w:spacing w:line="360" w:lineRule="auto"/>
        <w:rPr>
          <w:rFonts w:ascii="Times New Roman" w:hAnsi="Times New Roman" w:cs="Times New Roman"/>
          <w:sz w:val="24"/>
          <w:szCs w:val="24"/>
        </w:rPr>
      </w:pPr>
      <w:r w:rsidRPr="00F571A3">
        <w:rPr>
          <w:rFonts w:ascii="Times New Roman" w:hAnsi="Times New Roman" w:cs="Times New Roman"/>
          <w:sz w:val="24"/>
          <w:szCs w:val="24"/>
        </w:rPr>
        <w:t xml:space="preserve">Afin de pouvoir </w:t>
      </w:r>
      <w:r w:rsidR="00D027C8" w:rsidRPr="00F571A3">
        <w:rPr>
          <w:rFonts w:ascii="Times New Roman" w:hAnsi="Times New Roman" w:cs="Times New Roman"/>
          <w:sz w:val="24"/>
          <w:szCs w:val="24"/>
        </w:rPr>
        <w:t>retirer le sens des faits recueillis, il importe d’identifier et d’étudier les liens existants entre eux. Voici des méthodes po</w:t>
      </w:r>
      <w:r w:rsidR="00115779" w:rsidRPr="00F571A3">
        <w:rPr>
          <w:rFonts w:ascii="Times New Roman" w:hAnsi="Times New Roman" w:cs="Times New Roman"/>
          <w:sz w:val="24"/>
          <w:szCs w:val="24"/>
        </w:rPr>
        <w:t>uvant assister à cette démarche :</w:t>
      </w:r>
    </w:p>
    <w:p w:rsidR="00D027C8" w:rsidRPr="00F571A3" w:rsidRDefault="00D027C8" w:rsidP="002E1423">
      <w:pPr>
        <w:spacing w:line="360" w:lineRule="auto"/>
        <w:rPr>
          <w:rFonts w:ascii="Times New Roman" w:hAnsi="Times New Roman" w:cs="Times New Roman"/>
          <w:sz w:val="24"/>
          <w:szCs w:val="24"/>
        </w:rPr>
      </w:pPr>
      <w:r w:rsidRPr="00F571A3">
        <w:rPr>
          <w:rFonts w:ascii="Times New Roman" w:hAnsi="Times New Roman" w:cs="Times New Roman"/>
          <w:sz w:val="24"/>
          <w:szCs w:val="24"/>
        </w:rPr>
        <w:t xml:space="preserve">Des moyens permettant d’établir des liens entre les données </w:t>
      </w:r>
    </w:p>
    <w:p w:rsidR="004A21A0" w:rsidRPr="00F571A3" w:rsidRDefault="00D027C8" w:rsidP="002E1423">
      <w:pPr>
        <w:pStyle w:val="Paragraphedeliste"/>
        <w:numPr>
          <w:ilvl w:val="0"/>
          <w:numId w:val="1"/>
        </w:numPr>
        <w:spacing w:line="360" w:lineRule="auto"/>
        <w:rPr>
          <w:rFonts w:ascii="Times New Roman" w:hAnsi="Times New Roman" w:cs="Times New Roman"/>
          <w:sz w:val="24"/>
          <w:szCs w:val="24"/>
        </w:rPr>
      </w:pPr>
      <w:r w:rsidRPr="00F571A3">
        <w:rPr>
          <w:rFonts w:ascii="Times New Roman" w:hAnsi="Times New Roman" w:cs="Times New Roman"/>
          <w:sz w:val="24"/>
          <w:szCs w:val="24"/>
        </w:rPr>
        <w:t>Regrouper les données par thèmes.</w:t>
      </w:r>
    </w:p>
    <w:p w:rsidR="00D027C8" w:rsidRPr="00F571A3" w:rsidRDefault="00D027C8" w:rsidP="002E1423">
      <w:pPr>
        <w:pStyle w:val="Paragraphedeliste"/>
        <w:numPr>
          <w:ilvl w:val="0"/>
          <w:numId w:val="1"/>
        </w:numPr>
        <w:spacing w:line="360" w:lineRule="auto"/>
        <w:rPr>
          <w:rFonts w:ascii="Times New Roman" w:hAnsi="Times New Roman" w:cs="Times New Roman"/>
          <w:sz w:val="24"/>
          <w:szCs w:val="24"/>
        </w:rPr>
      </w:pPr>
      <w:r w:rsidRPr="00F571A3">
        <w:rPr>
          <w:rFonts w:ascii="Times New Roman" w:hAnsi="Times New Roman" w:cs="Times New Roman"/>
          <w:sz w:val="24"/>
          <w:szCs w:val="24"/>
        </w:rPr>
        <w:t>Classer les données par catégories.</w:t>
      </w:r>
    </w:p>
    <w:p w:rsidR="00D027C8" w:rsidRPr="00F571A3" w:rsidRDefault="00D027C8" w:rsidP="002E1423">
      <w:pPr>
        <w:pStyle w:val="Paragraphedeliste"/>
        <w:numPr>
          <w:ilvl w:val="0"/>
          <w:numId w:val="1"/>
        </w:numPr>
        <w:spacing w:line="360" w:lineRule="auto"/>
        <w:rPr>
          <w:rFonts w:ascii="Times New Roman" w:hAnsi="Times New Roman" w:cs="Times New Roman"/>
          <w:sz w:val="24"/>
          <w:szCs w:val="24"/>
        </w:rPr>
      </w:pPr>
      <w:r w:rsidRPr="00F571A3">
        <w:rPr>
          <w:rFonts w:ascii="Times New Roman" w:hAnsi="Times New Roman" w:cs="Times New Roman"/>
          <w:sz w:val="24"/>
          <w:szCs w:val="24"/>
        </w:rPr>
        <w:t>Faire ressortir les constantes et les contrastes.</w:t>
      </w:r>
    </w:p>
    <w:p w:rsidR="00D027C8" w:rsidRPr="00F571A3" w:rsidRDefault="00D027C8" w:rsidP="002E1423">
      <w:pPr>
        <w:pStyle w:val="Paragraphedeliste"/>
        <w:numPr>
          <w:ilvl w:val="0"/>
          <w:numId w:val="1"/>
        </w:numPr>
        <w:spacing w:line="360" w:lineRule="auto"/>
        <w:rPr>
          <w:rFonts w:ascii="Times New Roman" w:hAnsi="Times New Roman" w:cs="Times New Roman"/>
          <w:sz w:val="24"/>
          <w:szCs w:val="24"/>
        </w:rPr>
      </w:pPr>
      <w:r w:rsidRPr="00F571A3">
        <w:rPr>
          <w:rFonts w:ascii="Times New Roman" w:hAnsi="Times New Roman" w:cs="Times New Roman"/>
          <w:sz w:val="24"/>
          <w:szCs w:val="24"/>
        </w:rPr>
        <w:t>Décrire les ressemblances et les différences.</w:t>
      </w:r>
    </w:p>
    <w:p w:rsidR="00B244D6" w:rsidRPr="00F571A3" w:rsidRDefault="00D027C8" w:rsidP="002E1423">
      <w:pPr>
        <w:pStyle w:val="Paragraphedeliste"/>
        <w:numPr>
          <w:ilvl w:val="0"/>
          <w:numId w:val="1"/>
        </w:numPr>
        <w:spacing w:line="360" w:lineRule="auto"/>
        <w:rPr>
          <w:rFonts w:ascii="Times New Roman" w:hAnsi="Times New Roman" w:cs="Times New Roman"/>
          <w:sz w:val="24"/>
          <w:szCs w:val="24"/>
        </w:rPr>
      </w:pPr>
      <w:r w:rsidRPr="00F571A3">
        <w:rPr>
          <w:rFonts w:ascii="Times New Roman" w:hAnsi="Times New Roman" w:cs="Times New Roman"/>
          <w:sz w:val="24"/>
          <w:szCs w:val="24"/>
        </w:rPr>
        <w:t>Établir les antécédents et les conséquences d’un comportement</w:t>
      </w:r>
      <w:r w:rsidR="00B244D6" w:rsidRPr="00F571A3">
        <w:rPr>
          <w:rFonts w:ascii="Times New Roman" w:hAnsi="Times New Roman" w:cs="Times New Roman"/>
          <w:sz w:val="24"/>
          <w:szCs w:val="24"/>
        </w:rPr>
        <w:t>.</w:t>
      </w:r>
    </w:p>
    <w:p w:rsidR="00B244D6" w:rsidRPr="00F571A3" w:rsidRDefault="00B244D6" w:rsidP="002E1423">
      <w:pPr>
        <w:spacing w:line="360" w:lineRule="auto"/>
        <w:rPr>
          <w:rFonts w:ascii="Times New Roman" w:hAnsi="Times New Roman" w:cs="Times New Roman"/>
          <w:sz w:val="24"/>
          <w:szCs w:val="24"/>
        </w:rPr>
      </w:pPr>
      <w:r w:rsidRPr="00F571A3">
        <w:rPr>
          <w:rFonts w:ascii="Times New Roman" w:hAnsi="Times New Roman" w:cs="Times New Roman"/>
          <w:sz w:val="24"/>
          <w:szCs w:val="24"/>
        </w:rPr>
        <w:t>(</w:t>
      </w:r>
      <w:proofErr w:type="spellStart"/>
      <w:r w:rsidRPr="00F571A3">
        <w:rPr>
          <w:rFonts w:ascii="Times New Roman" w:hAnsi="Times New Roman" w:cs="Times New Roman"/>
          <w:sz w:val="24"/>
          <w:szCs w:val="24"/>
        </w:rPr>
        <w:t>Berthiaume</w:t>
      </w:r>
      <w:proofErr w:type="spellEnd"/>
      <w:r w:rsidRPr="00F571A3">
        <w:rPr>
          <w:rFonts w:ascii="Times New Roman" w:hAnsi="Times New Roman" w:cs="Times New Roman"/>
          <w:sz w:val="24"/>
          <w:szCs w:val="24"/>
        </w:rPr>
        <w:t>, 2004, p. 211)</w:t>
      </w:r>
    </w:p>
    <w:p w:rsidR="00115779" w:rsidRPr="00F571A3" w:rsidRDefault="007E7598" w:rsidP="002E1423">
      <w:pPr>
        <w:spacing w:line="360" w:lineRule="auto"/>
        <w:rPr>
          <w:rFonts w:ascii="Times New Roman" w:hAnsi="Times New Roman" w:cs="Times New Roman"/>
          <w:sz w:val="24"/>
          <w:szCs w:val="24"/>
        </w:rPr>
      </w:pPr>
      <w:r w:rsidRPr="00F571A3">
        <w:rPr>
          <w:rFonts w:ascii="Times New Roman" w:hAnsi="Times New Roman" w:cs="Times New Roman"/>
          <w:sz w:val="24"/>
          <w:szCs w:val="24"/>
        </w:rPr>
        <w:lastRenderedPageBreak/>
        <w:t>Le regroupement des données par thèmes assure de comparer des comportements spécifique face à l’objectif principal des observations en suivant une thématique en commun. Par exemple, un thème pourrait être l’autonomie et les données ressorties seraient celles qui semblent s’associer à ce concept « Nicole va chercher du papier et des crayons dans son bac et se rend à son pupitre avec ses effets ».</w:t>
      </w:r>
    </w:p>
    <w:p w:rsidR="007E7598" w:rsidRPr="00F571A3" w:rsidRDefault="007E7598" w:rsidP="002E1423">
      <w:pPr>
        <w:spacing w:line="360" w:lineRule="auto"/>
        <w:rPr>
          <w:rFonts w:ascii="Times New Roman" w:hAnsi="Times New Roman" w:cs="Times New Roman"/>
          <w:sz w:val="24"/>
          <w:szCs w:val="24"/>
        </w:rPr>
      </w:pPr>
      <w:r w:rsidRPr="00F571A3">
        <w:rPr>
          <w:rFonts w:ascii="Times New Roman" w:hAnsi="Times New Roman" w:cs="Times New Roman"/>
          <w:sz w:val="24"/>
          <w:szCs w:val="24"/>
        </w:rPr>
        <w:t>Lors du classement par catégories, l’on regroupe les données qui répondent à un terrain en commun, par exemple des comportements associés à la motricité fine.</w:t>
      </w:r>
    </w:p>
    <w:p w:rsidR="007E7598" w:rsidRPr="00F571A3" w:rsidRDefault="007E7598" w:rsidP="002E1423">
      <w:pPr>
        <w:spacing w:line="360" w:lineRule="auto"/>
        <w:rPr>
          <w:rFonts w:ascii="Times New Roman" w:hAnsi="Times New Roman" w:cs="Times New Roman"/>
          <w:sz w:val="24"/>
          <w:szCs w:val="24"/>
        </w:rPr>
      </w:pPr>
      <w:r w:rsidRPr="00F571A3">
        <w:rPr>
          <w:rFonts w:ascii="Times New Roman" w:hAnsi="Times New Roman" w:cs="Times New Roman"/>
          <w:sz w:val="24"/>
          <w:szCs w:val="24"/>
        </w:rPr>
        <w:t xml:space="preserve">La méthode de ressortir les constantes et les contrastes exige de souligner les comportements  ou les circonstances qui se répètent et celles qui sont à l’extérieur de la norme. Par exemple, l’on peut remarquer qu’un élève a une durée d’attention constante à la tâche de cinq minutes habituellement mais qu’à l’intérieur </w:t>
      </w:r>
      <w:r w:rsidR="002E1423" w:rsidRPr="00F571A3">
        <w:rPr>
          <w:rFonts w:ascii="Times New Roman" w:hAnsi="Times New Roman" w:cs="Times New Roman"/>
          <w:sz w:val="24"/>
          <w:szCs w:val="24"/>
        </w:rPr>
        <w:t>d’une activité de fabrication de masques il persévère de façon continue pendant au-delà de quinze minutes.</w:t>
      </w:r>
    </w:p>
    <w:p w:rsidR="002E1423" w:rsidRPr="00F571A3" w:rsidRDefault="002E1423" w:rsidP="002E1423">
      <w:pPr>
        <w:spacing w:line="360" w:lineRule="auto"/>
        <w:rPr>
          <w:rFonts w:ascii="Times New Roman" w:hAnsi="Times New Roman" w:cs="Times New Roman"/>
          <w:sz w:val="24"/>
          <w:szCs w:val="24"/>
        </w:rPr>
      </w:pPr>
      <w:r w:rsidRPr="00F571A3">
        <w:rPr>
          <w:rFonts w:ascii="Times New Roman" w:hAnsi="Times New Roman" w:cs="Times New Roman"/>
          <w:sz w:val="24"/>
          <w:szCs w:val="24"/>
        </w:rPr>
        <w:t>La méthode de description des ressemblances et des différences est semblable à la dernière sauf que les ressemblances et différences peuvent être plus nuancées, pas identiques dans leur manifestation. L’on peut donc soulever le fonctionnement habituel et celui qui est exceptionnel, par exemple la routine d’une journée qui est modifiée par une sortie.</w:t>
      </w:r>
    </w:p>
    <w:p w:rsidR="002E1423" w:rsidRPr="00F571A3" w:rsidRDefault="002E1423" w:rsidP="002E1423">
      <w:pPr>
        <w:spacing w:line="360" w:lineRule="auto"/>
        <w:rPr>
          <w:rFonts w:ascii="Times New Roman" w:hAnsi="Times New Roman" w:cs="Times New Roman"/>
          <w:sz w:val="24"/>
          <w:szCs w:val="24"/>
        </w:rPr>
      </w:pPr>
      <w:r w:rsidRPr="00F571A3">
        <w:rPr>
          <w:rFonts w:ascii="Times New Roman" w:hAnsi="Times New Roman" w:cs="Times New Roman"/>
          <w:sz w:val="24"/>
          <w:szCs w:val="24"/>
        </w:rPr>
        <w:t xml:space="preserve">L’établissement des antécédents et des conséquences de comportement est souvent accompagnée d’un outil permettant des noter ces renseignements. Il est important de bien constater quel est l’effet de la conséquence sur le comportement de l’enfant pour pouvoir appliquer cette information à nos interventions. </w:t>
      </w:r>
    </w:p>
    <w:p w:rsidR="002E1423" w:rsidRPr="00F571A3" w:rsidRDefault="002E1423" w:rsidP="002E1423">
      <w:pPr>
        <w:spacing w:line="360" w:lineRule="auto"/>
        <w:rPr>
          <w:rFonts w:ascii="Times New Roman" w:hAnsi="Times New Roman" w:cs="Times New Roman"/>
          <w:sz w:val="24"/>
          <w:szCs w:val="24"/>
        </w:rPr>
      </w:pPr>
      <w:r w:rsidRPr="00F571A3">
        <w:rPr>
          <w:rFonts w:ascii="Times New Roman" w:hAnsi="Times New Roman" w:cs="Times New Roman"/>
          <w:sz w:val="24"/>
          <w:szCs w:val="24"/>
        </w:rPr>
        <w:t>Malgré qu’il existe différents moyens de procéder à l’analyse des résultats de nos données, nous devons choisir judicieusement l’approche qui se prêtera à un portrait plus complet du pourquoi des comportements ciblés par l’observation. Ceci mènera à une interprétation de laquelle des interventions appropriées pourront se consolider.</w:t>
      </w:r>
    </w:p>
    <w:sectPr w:rsidR="002E1423" w:rsidRPr="00F571A3" w:rsidSect="00806580">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FE1034"/>
    <w:multiLevelType w:val="hybridMultilevel"/>
    <w:tmpl w:val="5A2E2520"/>
    <w:lvl w:ilvl="0" w:tplc="DA6853CE">
      <w:numFmt w:val="bullet"/>
      <w:lvlText w:val="-"/>
      <w:lvlJc w:val="left"/>
      <w:pPr>
        <w:ind w:left="720" w:hanging="360"/>
      </w:pPr>
      <w:rPr>
        <w:rFonts w:ascii="Calibri" w:eastAsiaTheme="minorHAnsi" w:hAnsi="Calibri" w:cstheme="minorBidi"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21A0"/>
    <w:rsid w:val="00115779"/>
    <w:rsid w:val="00213A1B"/>
    <w:rsid w:val="002E1423"/>
    <w:rsid w:val="00321804"/>
    <w:rsid w:val="003E5563"/>
    <w:rsid w:val="004A21A0"/>
    <w:rsid w:val="006153BE"/>
    <w:rsid w:val="0075407E"/>
    <w:rsid w:val="007E7598"/>
    <w:rsid w:val="00806580"/>
    <w:rsid w:val="00811EBD"/>
    <w:rsid w:val="008F37C4"/>
    <w:rsid w:val="00B04BA5"/>
    <w:rsid w:val="00B244D6"/>
    <w:rsid w:val="00B663BE"/>
    <w:rsid w:val="00D027C8"/>
    <w:rsid w:val="00D3767C"/>
    <w:rsid w:val="00F571A3"/>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58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027C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8BF8A-60E8-460A-A6EB-CBFB93A9E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534</Words>
  <Characters>2938</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CUSB</Company>
  <LinksUpToDate>false</LinksUpToDate>
  <CharactersWithSpaces>3466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cusb</dc:creator>
  <cp:keywords/>
  <dc:description/>
  <cp:lastModifiedBy>cusb</cp:lastModifiedBy>
  <cp:revision>9</cp:revision>
  <dcterms:created xsi:type="dcterms:W3CDTF">2010-06-01T15:26:00Z</dcterms:created>
  <dcterms:modified xsi:type="dcterms:W3CDTF">2010-06-01T20:10:00Z</dcterms:modified>
</cp:coreProperties>
</file>